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778" w:rsidRPr="00AE45F5" w:rsidRDefault="006A1778" w:rsidP="00AE45F5">
      <w:pPr>
        <w:shd w:val="clear" w:color="auto" w:fill="FFFFFF"/>
        <w:spacing w:after="488" w:line="376" w:lineRule="atLeast"/>
        <w:outlineLvl w:val="0"/>
        <w:rPr>
          <w:rFonts w:ascii="Arial" w:hAnsi="Arial" w:cs="Arial"/>
          <w:b/>
          <w:bCs/>
          <w:color w:val="383838"/>
          <w:kern w:val="36"/>
          <w:sz w:val="45"/>
          <w:szCs w:val="45"/>
          <w:lang w:eastAsia="ru-RU"/>
        </w:rPr>
      </w:pPr>
      <w:r w:rsidRPr="00AE45F5">
        <w:rPr>
          <w:rFonts w:ascii="Arial" w:hAnsi="Arial" w:cs="Arial"/>
          <w:b/>
          <w:bCs/>
          <w:color w:val="383838"/>
          <w:kern w:val="36"/>
          <w:sz w:val="45"/>
          <w:szCs w:val="45"/>
          <w:lang w:eastAsia="ru-RU"/>
        </w:rPr>
        <w:t>Прицепной опрыскиватель RSM TS-6200 Sputnik</w:t>
      </w:r>
    </w:p>
    <w:p w:rsidR="006A1778" w:rsidRPr="00AE45F5" w:rsidRDefault="006A1778" w:rsidP="00AE45F5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AE45F5">
        <w:rPr>
          <w:rFonts w:ascii="Arial" w:hAnsi="Arial" w:cs="Arial"/>
          <w:color w:val="212121"/>
          <w:sz w:val="16"/>
          <w:szCs w:val="16"/>
          <w:lang w:eastAsia="ru-RU"/>
        </w:rPr>
        <w:t>Прицепные опрыскиватели Ростсельмаш – надёжные и высокопроизводительные машины, созданные с учётом всех тонкостей опрыскивания сельскохозяйственных культур для эффективной работы в полях по всему миру.</w:t>
      </w:r>
    </w:p>
    <w:p w:rsidR="006A1778" w:rsidRPr="00AE45F5" w:rsidRDefault="006A1778" w:rsidP="00AE45F5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AE45F5">
        <w:rPr>
          <w:rFonts w:ascii="Arial" w:hAnsi="Arial" w:cs="Arial"/>
          <w:color w:val="212121"/>
          <w:sz w:val="16"/>
          <w:szCs w:val="16"/>
          <w:lang w:eastAsia="ru-RU"/>
        </w:rPr>
        <w:t xml:space="preserve">Опрыскиватели способны вносить от 40 до </w:t>
      </w:r>
      <w:smartTag w:uri="urn:schemas-microsoft-com:office:smarttags" w:element="metricconverter">
        <w:smartTagPr>
          <w:attr w:name="ProductID" w:val="500 литров"/>
        </w:smartTagPr>
        <w:r w:rsidRPr="00AE45F5">
          <w:rPr>
            <w:rFonts w:ascii="Arial" w:hAnsi="Arial" w:cs="Arial"/>
            <w:color w:val="212121"/>
            <w:sz w:val="16"/>
            <w:szCs w:val="16"/>
            <w:lang w:eastAsia="ru-RU"/>
          </w:rPr>
          <w:t>500 литров</w:t>
        </w:r>
      </w:smartTag>
      <w:r w:rsidRPr="00AE45F5">
        <w:rPr>
          <w:rFonts w:ascii="Arial" w:hAnsi="Arial" w:cs="Arial"/>
          <w:color w:val="212121"/>
          <w:sz w:val="16"/>
          <w:szCs w:val="16"/>
          <w:lang w:eastAsia="ru-RU"/>
        </w:rPr>
        <w:t xml:space="preserve"> на гектар при скорости от 5</w:t>
      </w:r>
      <w:r>
        <w:rPr>
          <w:rFonts w:ascii="Arial" w:hAnsi="Arial" w:cs="Arial"/>
          <w:color w:val="212121"/>
          <w:sz w:val="16"/>
          <w:szCs w:val="16"/>
          <w:lang w:eastAsia="ru-RU"/>
        </w:rPr>
        <w:t xml:space="preserve"> до </w:t>
      </w:r>
      <w:smartTag w:uri="urn:schemas-microsoft-com:office:smarttags" w:element="metricconverter">
        <w:smartTagPr>
          <w:attr w:name="ProductID" w:val="18 км/ч"/>
        </w:smartTagPr>
        <w:r>
          <w:rPr>
            <w:rFonts w:ascii="Arial" w:hAnsi="Arial" w:cs="Arial"/>
            <w:color w:val="212121"/>
            <w:sz w:val="16"/>
            <w:szCs w:val="16"/>
            <w:lang w:eastAsia="ru-RU"/>
          </w:rPr>
          <w:t>18 км/ч</w:t>
        </w:r>
      </w:smartTag>
      <w:r>
        <w:rPr>
          <w:rFonts w:ascii="Arial" w:hAnsi="Arial" w:cs="Arial"/>
          <w:color w:val="212121"/>
          <w:sz w:val="16"/>
          <w:szCs w:val="16"/>
          <w:lang w:eastAsia="ru-RU"/>
        </w:rPr>
        <w:t xml:space="preserve"> с распылителями -02, -03 </w:t>
      </w:r>
      <w:r w:rsidRPr="00AE45F5">
        <w:rPr>
          <w:rFonts w:ascii="Arial" w:hAnsi="Arial" w:cs="Arial"/>
          <w:color w:val="212121"/>
          <w:sz w:val="16"/>
          <w:szCs w:val="16"/>
          <w:lang w:eastAsia="ru-RU"/>
        </w:rPr>
        <w:t>и -04 калибра. Норма внесения препаратов задается оператором и автоматически поддерживается на указанном уровне, вне зависимости от изменения скорости движения. Управление любым рабочим процессом – от регулировки положения штанги до распыления раствора – производится из кабины трактора. А компьютер с GPS/ГЛОНАСС-приёмником осуществляет автоматическое управление поливными секциями и четырьмя распылителями с обеих сторон штанги для обеспечения предельно точных работ по защите растений.</w:t>
      </w:r>
    </w:p>
    <w:p w:rsidR="006A1778" w:rsidRDefault="006A1778" w:rsidP="00AE45F5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AE45F5">
        <w:rPr>
          <w:rFonts w:ascii="Arial" w:hAnsi="Arial" w:cs="Arial"/>
          <w:color w:val="212121"/>
          <w:sz w:val="16"/>
          <w:szCs w:val="16"/>
          <w:lang w:eastAsia="ru-RU"/>
        </w:rPr>
        <w:t>На опрыскивателе серийно установлена пневматическая тормозная система, которая повышает безопасность движения по дорогам общественного назначения. Система автоматического контроля высоты штанги позволяет максимально точно и равномерно распределить рабочий раствор по всей ширине захвата, дополнительно повышая качество обработки растений.</w:t>
      </w:r>
    </w:p>
    <w:p w:rsidR="006A1778" w:rsidRDefault="006A1778" w:rsidP="0056177B">
      <w:pPr>
        <w:shd w:val="clear" w:color="auto" w:fill="FFFFFF"/>
        <w:spacing w:after="250" w:line="240" w:lineRule="auto"/>
        <w:jc w:val="center"/>
        <w:rPr>
          <w:rFonts w:ascii="Arial" w:hAnsi="Arial" w:cs="Arial"/>
          <w:color w:val="212121"/>
          <w:sz w:val="16"/>
          <w:szCs w:val="16"/>
          <w:lang w:eastAsia="ru-RU"/>
        </w:rPr>
      </w:pPr>
      <w:r w:rsidRPr="002F1186">
        <w:rPr>
          <w:rFonts w:ascii="Arial" w:hAnsi="Arial" w:cs="Arial"/>
          <w:noProof/>
          <w:color w:val="212121"/>
          <w:sz w:val="16"/>
          <w:szCs w:val="1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0" o:spid="_x0000_i1025" type="#_x0000_t75" style="width:308.25pt;height:188.25pt;visibility:visible">
            <v:imagedata r:id="rId4" o:title=""/>
          </v:shape>
        </w:pict>
      </w:r>
    </w:p>
    <w:p w:rsidR="006A1778" w:rsidRDefault="006A1778" w:rsidP="00021F2E">
      <w:pPr>
        <w:pStyle w:val="Heading4"/>
        <w:shd w:val="clear" w:color="auto" w:fill="FFFFFF"/>
        <w:spacing w:before="125" w:after="188" w:line="250" w:lineRule="atLeast"/>
        <w:rPr>
          <w:rFonts w:ascii="Arial" w:hAnsi="Arial" w:cs="Arial"/>
          <w:b w:val="0"/>
          <w:bCs w:val="0"/>
          <w:color w:val="383838"/>
          <w:sz w:val="20"/>
          <w:szCs w:val="20"/>
        </w:rPr>
      </w:pPr>
      <w:r>
        <w:rPr>
          <w:rFonts w:ascii="Arial" w:hAnsi="Arial" w:cs="Arial"/>
          <w:b w:val="0"/>
          <w:bCs w:val="0"/>
          <w:color w:val="383838"/>
          <w:sz w:val="20"/>
          <w:szCs w:val="20"/>
        </w:rPr>
        <w:t>Качественные преимущества опрыскивателей RSM TS-6000 Sputnik</w:t>
      </w:r>
    </w:p>
    <w:tbl>
      <w:tblPr>
        <w:tblW w:w="9677" w:type="dxa"/>
        <w:tblLayout w:type="fixed"/>
        <w:tblCellMar>
          <w:left w:w="0" w:type="dxa"/>
          <w:right w:w="0" w:type="dxa"/>
        </w:tblCellMar>
        <w:tblLook w:val="00A0"/>
      </w:tblPr>
      <w:tblGrid>
        <w:gridCol w:w="1456"/>
        <w:gridCol w:w="8221"/>
      </w:tblGrid>
      <w:tr w:rsidR="006A1778" w:rsidRPr="002F1186" w:rsidTr="0056177B">
        <w:tc>
          <w:tcPr>
            <w:tcW w:w="1456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eastAsia="Times New Roman"/>
              </w:rPr>
              <w:object w:dxaOrig="3360" w:dyaOrig="2160">
                <v:shape id="_x0000_i1026" type="#_x0000_t75" style="width:65.25pt;height:42pt" o:ole="">
                  <v:imagedata r:id="rId5" o:title=""/>
                </v:shape>
                <o:OLEObject Type="Embed" ProgID="Paint.Picture" ShapeID="_x0000_i1026" DrawAspect="Content" ObjectID="_1711268753" r:id="rId6"/>
              </w:object>
            </w:r>
          </w:p>
        </w:tc>
        <w:tc>
          <w:tcPr>
            <w:tcW w:w="8221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ascii="Arial" w:hAnsi="Arial" w:cs="Arial"/>
                <w:b/>
                <w:bCs/>
                <w:color w:val="C20336"/>
                <w:sz w:val="16"/>
                <w:szCs w:val="16"/>
              </w:rPr>
              <w:t>Работа на различных культурах</w:t>
            </w:r>
            <w:r w:rsidRPr="002F1186">
              <w:rPr>
                <w:rFonts w:ascii="Arial" w:hAnsi="Arial" w:cs="Arial"/>
                <w:color w:val="555555"/>
                <w:sz w:val="16"/>
                <w:szCs w:val="16"/>
              </w:rPr>
              <w:br/>
              <w:t>Колея, регулируемая в диапазоне 1,8-</w:t>
            </w:r>
            <w:smartTag w:uri="urn:schemas-microsoft-com:office:smarttags" w:element="metricconverter">
              <w:smartTagPr>
                <w:attr w:name="ProductID" w:val="2,25 м"/>
              </w:smartTagPr>
              <w:r w:rsidRPr="002F1186">
                <w:rPr>
                  <w:rFonts w:ascii="Arial" w:hAnsi="Arial" w:cs="Arial"/>
                  <w:color w:val="555555"/>
                  <w:sz w:val="16"/>
                  <w:szCs w:val="16"/>
                </w:rPr>
                <w:t>2,25 м</w:t>
              </w:r>
            </w:smartTag>
            <w:r w:rsidRPr="002F1186">
              <w:rPr>
                <w:rFonts w:ascii="Arial" w:hAnsi="Arial" w:cs="Arial"/>
                <w:color w:val="555555"/>
                <w:sz w:val="16"/>
                <w:szCs w:val="16"/>
              </w:rPr>
              <w:t>, дает возможность использовать опрыскиватель на любых культурах с различными междурядьями (45/70/75/90 см). На выбор - колёса и шины типоразмером 230/95 R48, сдвоенные через проставку 45/70 см, для снижения давления на почву 380/90 R46, 480/80 R46, 520/85 R46, 620/70 R46.</w:t>
            </w:r>
          </w:p>
        </w:tc>
      </w:tr>
      <w:tr w:rsidR="006A1778" w:rsidRPr="002F1186" w:rsidTr="0056177B">
        <w:tc>
          <w:tcPr>
            <w:tcW w:w="1456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eastAsia="Times New Roman"/>
              </w:rPr>
              <w:object w:dxaOrig="3135" w:dyaOrig="2205">
                <v:shape id="_x0000_i1027" type="#_x0000_t75" style="width:67.5pt;height:47.25pt" o:ole="">
                  <v:imagedata r:id="rId7" o:title=""/>
                </v:shape>
                <o:OLEObject Type="Embed" ProgID="Paint.Picture" ShapeID="_x0000_i1027" DrawAspect="Content" ObjectID="_1711268754" r:id="rId8"/>
              </w:object>
            </w:r>
          </w:p>
        </w:tc>
        <w:tc>
          <w:tcPr>
            <w:tcW w:w="8221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ascii="Arial" w:hAnsi="Arial" w:cs="Arial"/>
                <w:b/>
                <w:bCs/>
                <w:color w:val="C20336"/>
                <w:sz w:val="16"/>
                <w:szCs w:val="16"/>
              </w:rPr>
              <w:t>Качественное опрыскивание даже при сильном ветре</w:t>
            </w:r>
            <w:r w:rsidRPr="002F1186">
              <w:rPr>
                <w:rFonts w:ascii="Arial" w:hAnsi="Arial" w:cs="Arial"/>
                <w:color w:val="555555"/>
                <w:sz w:val="16"/>
                <w:szCs w:val="16"/>
              </w:rPr>
              <w:br/>
              <w:t>В базовой комплектации установлены тройные форсункодержатели револьверного типа с инжекторными распылителями типоразмеров -02, -03, -04. Это позволяет эффективно работать, даже при скорости ветра до 8-10 м/сек.</w:t>
            </w:r>
          </w:p>
        </w:tc>
      </w:tr>
      <w:tr w:rsidR="006A1778" w:rsidRPr="002F1186" w:rsidTr="0056177B">
        <w:tc>
          <w:tcPr>
            <w:tcW w:w="1456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eastAsia="Times New Roman"/>
              </w:rPr>
              <w:object w:dxaOrig="3450" w:dyaOrig="2160">
                <v:shape id="_x0000_i1028" type="#_x0000_t75" style="width:67.5pt;height:42pt" o:ole="">
                  <v:imagedata r:id="rId9" o:title=""/>
                </v:shape>
                <o:OLEObject Type="Embed" ProgID="Paint.Picture" ShapeID="_x0000_i1028" DrawAspect="Content" ObjectID="_1711268755" r:id="rId10"/>
              </w:object>
            </w:r>
          </w:p>
        </w:tc>
        <w:tc>
          <w:tcPr>
            <w:tcW w:w="8221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ascii="Arial" w:hAnsi="Arial" w:cs="Arial"/>
                <w:b/>
                <w:bCs/>
                <w:color w:val="C20336"/>
                <w:sz w:val="16"/>
                <w:szCs w:val="16"/>
              </w:rPr>
              <w:t>Светодиодная подсветка штанги</w:t>
            </w:r>
            <w:r w:rsidRPr="002F1186">
              <w:rPr>
                <w:rFonts w:ascii="Arial" w:hAnsi="Arial" w:cs="Arial"/>
                <w:color w:val="555555"/>
                <w:sz w:val="16"/>
                <w:szCs w:val="16"/>
              </w:rPr>
              <w:br/>
              <w:t>Дает полный контроль процесса обработки растений. Индивидуальное освещение форсунок позволяет идеально видеть габариты машины, абсолютно точно определять работоспособность каждого распылителя на штанге</w:t>
            </w:r>
          </w:p>
        </w:tc>
      </w:tr>
      <w:tr w:rsidR="006A1778" w:rsidRPr="002F1186" w:rsidTr="0056177B">
        <w:tc>
          <w:tcPr>
            <w:tcW w:w="1456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eastAsia="Times New Roman"/>
              </w:rPr>
              <w:object w:dxaOrig="3270" w:dyaOrig="2130">
                <v:shape id="_x0000_i1029" type="#_x0000_t75" style="width:63.75pt;height:41.25pt" o:ole="">
                  <v:imagedata r:id="rId11" o:title=""/>
                </v:shape>
                <o:OLEObject Type="Embed" ProgID="Paint.Picture" ShapeID="_x0000_i1029" DrawAspect="Content" ObjectID="_1711268756" r:id="rId12"/>
              </w:object>
            </w:r>
          </w:p>
        </w:tc>
        <w:tc>
          <w:tcPr>
            <w:tcW w:w="8221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ascii="Arial" w:hAnsi="Arial" w:cs="Arial"/>
                <w:b/>
                <w:bCs/>
                <w:color w:val="C20336"/>
                <w:sz w:val="16"/>
                <w:szCs w:val="16"/>
              </w:rPr>
              <w:t>Точность внесения</w:t>
            </w:r>
            <w:r w:rsidRPr="002F1186">
              <w:rPr>
                <w:rFonts w:ascii="Arial" w:hAnsi="Arial" w:cs="Arial"/>
                <w:color w:val="555555"/>
                <w:sz w:val="16"/>
                <w:szCs w:val="16"/>
              </w:rPr>
              <w:br/>
              <w:t>Опрыскиватель оснащен компьютером управления поливом с функцией GPS/ГЛОНАСС-курсоуказателя, что позволяет работать по технологии точного земледелия. Автоматический блок регулирования расхода растворов упрощает работу, расширяет возможности и повышает надежность опрыскивателя</w:t>
            </w:r>
          </w:p>
        </w:tc>
      </w:tr>
      <w:tr w:rsidR="006A1778" w:rsidRPr="002F1186" w:rsidTr="0056177B">
        <w:tc>
          <w:tcPr>
            <w:tcW w:w="1456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eastAsia="Times New Roman"/>
              </w:rPr>
              <w:object w:dxaOrig="3255" w:dyaOrig="2160">
                <v:shape id="_x0000_i1030" type="#_x0000_t75" style="width:66.75pt;height:44.25pt" o:ole="">
                  <v:imagedata r:id="rId13" o:title=""/>
                </v:shape>
                <o:OLEObject Type="Embed" ProgID="Paint.Picture" ShapeID="_x0000_i1030" DrawAspect="Content" ObjectID="_1711268757" r:id="rId14"/>
              </w:object>
            </w:r>
          </w:p>
        </w:tc>
        <w:tc>
          <w:tcPr>
            <w:tcW w:w="8221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ascii="Arial" w:hAnsi="Arial" w:cs="Arial"/>
                <w:b/>
                <w:bCs/>
                <w:color w:val="C20336"/>
                <w:sz w:val="16"/>
                <w:szCs w:val="16"/>
              </w:rPr>
              <w:t>Абсолютная точность</w:t>
            </w:r>
            <w:r w:rsidRPr="002F1186">
              <w:rPr>
                <w:rFonts w:ascii="Arial" w:hAnsi="Arial" w:cs="Arial"/>
                <w:color w:val="555555"/>
                <w:sz w:val="16"/>
                <w:szCs w:val="16"/>
              </w:rPr>
              <w:br/>
              <w:t>Компьютер управления с GPS/ГЛОНАСС позволяет осуществлять автоматическое отключение/включение поливных секций и 4 крайних форсунок слева и справа в случае перекрытия обработанных площадей, дополнительно повышая качество обработки, с существенной экономией затрат</w:t>
            </w:r>
          </w:p>
        </w:tc>
      </w:tr>
      <w:tr w:rsidR="006A1778" w:rsidRPr="002F1186" w:rsidTr="0056177B">
        <w:tc>
          <w:tcPr>
            <w:tcW w:w="1456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eastAsia="Times New Roman"/>
              </w:rPr>
              <w:object w:dxaOrig="3255" w:dyaOrig="2190">
                <v:shape id="_x0000_i1031" type="#_x0000_t75" style="width:68.25pt;height:45.75pt" o:ole="">
                  <v:imagedata r:id="rId15" o:title=""/>
                </v:shape>
                <o:OLEObject Type="Embed" ProgID="Paint.Picture" ShapeID="_x0000_i1031" DrawAspect="Content" ObjectID="_1711268758" r:id="rId16"/>
              </w:object>
            </w:r>
          </w:p>
        </w:tc>
        <w:tc>
          <w:tcPr>
            <w:tcW w:w="8221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ascii="Arial" w:hAnsi="Arial" w:cs="Arial"/>
                <w:b/>
                <w:bCs/>
                <w:color w:val="C20336"/>
                <w:sz w:val="16"/>
                <w:szCs w:val="16"/>
              </w:rPr>
              <w:t>Равномерное распыление</w:t>
            </w:r>
            <w:r w:rsidRPr="002F1186">
              <w:rPr>
                <w:rFonts w:ascii="Arial" w:hAnsi="Arial" w:cs="Arial"/>
                <w:color w:val="555555"/>
                <w:sz w:val="16"/>
                <w:szCs w:val="16"/>
              </w:rPr>
              <w:br/>
              <w:t>Замкнутая система обеспечивает циркуляцию рабочего раствора. Секции штанги постоянно заполнены рабочим раствором – это гарантирует одновременное распыление форсунок по всей ширине захвата с точно заданной нормой. За счет чего повышается качество внесения и равномерность распределения препаратов</w:t>
            </w:r>
          </w:p>
        </w:tc>
      </w:tr>
      <w:tr w:rsidR="006A1778" w:rsidRPr="002F1186" w:rsidTr="0056177B">
        <w:tc>
          <w:tcPr>
            <w:tcW w:w="1456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eastAsia="Times New Roman"/>
              </w:rPr>
              <w:object w:dxaOrig="3165" w:dyaOrig="2160">
                <v:shape id="_x0000_i1032" type="#_x0000_t75" style="width:75.75pt;height:51.75pt" o:ole="">
                  <v:imagedata r:id="rId17" o:title=""/>
                </v:shape>
                <o:OLEObject Type="Embed" ProgID="Paint.Picture" ShapeID="_x0000_i1032" DrawAspect="Content" ObjectID="_1711268759" r:id="rId18"/>
              </w:object>
            </w:r>
          </w:p>
        </w:tc>
        <w:tc>
          <w:tcPr>
            <w:tcW w:w="8221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6A1778" w:rsidRPr="002F1186" w:rsidRDefault="006A177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2F1186">
              <w:rPr>
                <w:rFonts w:ascii="Arial" w:hAnsi="Arial" w:cs="Arial"/>
                <w:b/>
                <w:bCs/>
                <w:color w:val="C20336"/>
                <w:sz w:val="16"/>
                <w:szCs w:val="16"/>
              </w:rPr>
              <w:t>Демпфирование сницы</w:t>
            </w:r>
            <w:r w:rsidRPr="002F1186">
              <w:rPr>
                <w:rFonts w:ascii="Arial" w:hAnsi="Arial" w:cs="Arial"/>
                <w:color w:val="555555"/>
                <w:sz w:val="16"/>
                <w:szCs w:val="16"/>
              </w:rPr>
              <w:br/>
              <w:t>Сница имеет свою систему гашения колебаний: 4 демпфера, расположенные между рамой и сницей. Демпферы безупречно сглаживают колебания, возникающие в сцепке трактора и прицепного опрыскивателя, что, несомненно, повышает качество внесения препаратов и продлевает срок службы узлов и агрегатов</w:t>
            </w:r>
          </w:p>
        </w:tc>
      </w:tr>
    </w:tbl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Технические характеристики</w:t>
      </w:r>
    </w:p>
    <w:p w:rsidR="006A1778" w:rsidRPr="00833021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Модель</w:t>
      </w:r>
      <w:r w:rsidRPr="00833021">
        <w:rPr>
          <w:rFonts w:ascii="Arial" w:hAnsi="Arial" w:cs="Arial"/>
          <w:color w:val="212121"/>
          <w:sz w:val="16"/>
          <w:szCs w:val="16"/>
          <w:lang w:eastAsia="ru-RU"/>
        </w:rPr>
        <w:t xml:space="preserve"> </w:t>
      </w:r>
      <w:r w:rsidRPr="0056177B">
        <w:rPr>
          <w:rFonts w:ascii="Arial" w:hAnsi="Arial" w:cs="Arial"/>
          <w:color w:val="212121"/>
          <w:sz w:val="16"/>
          <w:szCs w:val="16"/>
          <w:lang w:val="en-US" w:eastAsia="ru-RU"/>
        </w:rPr>
        <w:t>RSM</w:t>
      </w:r>
      <w:r w:rsidRPr="00833021">
        <w:rPr>
          <w:rFonts w:ascii="Arial" w:hAnsi="Arial" w:cs="Arial"/>
          <w:color w:val="212121"/>
          <w:sz w:val="16"/>
          <w:szCs w:val="16"/>
          <w:lang w:eastAsia="ru-RU"/>
        </w:rPr>
        <w:t xml:space="preserve"> </w:t>
      </w:r>
      <w:r w:rsidRPr="0056177B">
        <w:rPr>
          <w:rFonts w:ascii="Arial" w:hAnsi="Arial" w:cs="Arial"/>
          <w:color w:val="212121"/>
          <w:sz w:val="16"/>
          <w:szCs w:val="16"/>
          <w:lang w:val="en-US" w:eastAsia="ru-RU"/>
        </w:rPr>
        <w:t>TS</w:t>
      </w:r>
      <w:r w:rsidRPr="00833021"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833021"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833021"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833021"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833021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833021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val="en-US" w:eastAsia="ru-RU"/>
        </w:rPr>
        <w:t>SATELLITE</w:t>
      </w:r>
      <w:r w:rsidRPr="00833021">
        <w:rPr>
          <w:rFonts w:ascii="Arial" w:hAnsi="Arial" w:cs="Arial"/>
          <w:color w:val="212121"/>
          <w:sz w:val="16"/>
          <w:szCs w:val="16"/>
          <w:lang w:eastAsia="ru-RU"/>
        </w:rPr>
        <w:t xml:space="preserve"> 6200 </w:t>
      </w:r>
      <w:r w:rsidRPr="0056177B">
        <w:rPr>
          <w:rFonts w:ascii="Arial" w:hAnsi="Arial" w:cs="Arial"/>
          <w:color w:val="212121"/>
          <w:sz w:val="16"/>
          <w:szCs w:val="16"/>
          <w:lang w:val="en-US" w:eastAsia="ru-RU"/>
        </w:rPr>
        <w:t>SPUTNIK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Объем бака для раствора, л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6 200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Ширина штанги, м</w:t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24/27/28/36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Основная ширина междурядий, на которые рассчитан опрыскиватель, см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45, 70, 75, 90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Регулировка штанги по высоте, м, мин/макс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0,5-2,5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Насос подачи раствора/привод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Мембранно-поршневой/от ВОМ трактора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Производительность насоса, л/мин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  <w:t xml:space="preserve">до 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 xml:space="preserve">260 и </w:t>
      </w:r>
      <w:r>
        <w:rPr>
          <w:rFonts w:ascii="Arial" w:hAnsi="Arial" w:cs="Arial"/>
          <w:color w:val="212121"/>
          <w:sz w:val="16"/>
          <w:szCs w:val="16"/>
          <w:lang w:eastAsia="ru-RU"/>
        </w:rPr>
        <w:t xml:space="preserve">до 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430 (только для штанги 36м)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Клиренс, м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0,7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Регулировка колеи, м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1,8…2,25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Габаритная транспортная ширина, м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2,25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Емкость бака для воды, л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15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Емкость бака для промывки системы, л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620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Емкость химического миксера, л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40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Мешалка гидравлическая, эжекторного типа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Серия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GPS/ГЛОНАСС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Серия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Система управления поливом: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Агронавигатор-плюс «Аэросоюз»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Инжекторные распылители (-02, -03, -04)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Серия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Автоматическое вкл./откл. секций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Серия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Автоматическое откл/вкл 4 крайних форсунок справа и слева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Серия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Защита крайних секций штанги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Серия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Пофорсуночное освещение штанги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Серия</w:t>
      </w:r>
    </w:p>
    <w:p w:rsidR="006A1778" w:rsidRPr="0056177B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Пневматическая тормозная система</w:t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Серия</w:t>
      </w:r>
    </w:p>
    <w:p w:rsidR="006A1778" w:rsidRPr="00AE45F5" w:rsidRDefault="006A1778" w:rsidP="0056177B">
      <w:pPr>
        <w:shd w:val="clear" w:color="auto" w:fill="FFFFFF"/>
        <w:spacing w:after="250" w:line="240" w:lineRule="auto"/>
        <w:rPr>
          <w:rFonts w:ascii="Arial" w:hAnsi="Arial" w:cs="Arial"/>
          <w:color w:val="212121"/>
          <w:sz w:val="16"/>
          <w:szCs w:val="16"/>
          <w:lang w:eastAsia="ru-RU"/>
        </w:rPr>
      </w:pP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 xml:space="preserve">Шланг для забора воды из внешних источников длиной </w:t>
      </w:r>
      <w:smartTag w:uri="urn:schemas-microsoft-com:office:smarttags" w:element="metricconverter">
        <w:smartTagPr>
          <w:attr w:name="ProductID" w:val="20 м"/>
        </w:smartTagPr>
        <w:r w:rsidRPr="0056177B">
          <w:rPr>
            <w:rFonts w:ascii="Arial" w:hAnsi="Arial" w:cs="Arial"/>
            <w:color w:val="212121"/>
            <w:sz w:val="16"/>
            <w:szCs w:val="16"/>
            <w:lang w:eastAsia="ru-RU"/>
          </w:rPr>
          <w:t>20 м</w:t>
        </w:r>
      </w:smartTag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>
        <w:rPr>
          <w:rFonts w:ascii="Arial" w:hAnsi="Arial" w:cs="Arial"/>
          <w:color w:val="212121"/>
          <w:sz w:val="16"/>
          <w:szCs w:val="16"/>
          <w:lang w:eastAsia="ru-RU"/>
        </w:rPr>
        <w:tab/>
      </w:r>
      <w:r w:rsidRPr="0056177B">
        <w:rPr>
          <w:rFonts w:ascii="Arial" w:hAnsi="Arial" w:cs="Arial"/>
          <w:color w:val="212121"/>
          <w:sz w:val="16"/>
          <w:szCs w:val="16"/>
          <w:lang w:eastAsia="ru-RU"/>
        </w:rPr>
        <w:t>Серия</w:t>
      </w:r>
    </w:p>
    <w:sectPr w:rsidR="006A1778" w:rsidRPr="00AE45F5" w:rsidSect="00A83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45F5"/>
    <w:rsid w:val="00021F2E"/>
    <w:rsid w:val="00094F07"/>
    <w:rsid w:val="00295813"/>
    <w:rsid w:val="002F1186"/>
    <w:rsid w:val="003D458C"/>
    <w:rsid w:val="0056177B"/>
    <w:rsid w:val="00607F6C"/>
    <w:rsid w:val="006730F0"/>
    <w:rsid w:val="006A1778"/>
    <w:rsid w:val="00833021"/>
    <w:rsid w:val="00A8304F"/>
    <w:rsid w:val="00AE45F5"/>
    <w:rsid w:val="00C76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4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E45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E45F5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E45F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E45F5"/>
    <w:rPr>
      <w:rFonts w:ascii="Cambria" w:hAnsi="Cambria" w:cs="Times New Roman"/>
      <w:b/>
      <w:bCs/>
      <w:i/>
      <w:iCs/>
      <w:color w:val="4F81BD"/>
    </w:rPr>
  </w:style>
  <w:style w:type="paragraph" w:styleId="NormalWeb">
    <w:name w:val="Normal (Web)"/>
    <w:basedOn w:val="Normal"/>
    <w:uiPriority w:val="99"/>
    <w:semiHidden/>
    <w:rsid w:val="00AE45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6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1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99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86</TotalTime>
  <Pages>2</Pages>
  <Words>686</Words>
  <Characters>3912</Characters>
  <Application>Microsoft Office Outlook</Application>
  <DocSecurity>0</DocSecurity>
  <Lines>0</Lines>
  <Paragraphs>0</Paragraphs>
  <ScaleCrop>false</ScaleCrop>
  <Company>KZ Rostselmash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Хабаров</cp:lastModifiedBy>
  <cp:revision>2</cp:revision>
  <dcterms:created xsi:type="dcterms:W3CDTF">2021-06-25T06:03:00Z</dcterms:created>
  <dcterms:modified xsi:type="dcterms:W3CDTF">2022-04-12T08:39:00Z</dcterms:modified>
</cp:coreProperties>
</file>